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4B6F" w14:textId="003A8379" w:rsidR="00EA01CF" w:rsidRDefault="009E6D61">
      <w:r>
        <w:t>Plaquette Commerciale OPEN GALERIE ESPACE ANJOU</w:t>
      </w:r>
    </w:p>
    <w:p w14:paraId="5FD26636" w14:textId="77777777" w:rsidR="009E6D61" w:rsidRDefault="009E6D61"/>
    <w:sectPr w:rsidR="009E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2"/>
    <w:rsid w:val="009E6D61"/>
    <w:rsid w:val="00EA01CF"/>
    <w:rsid w:val="00E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3601"/>
  <w15:chartTrackingRefBased/>
  <w15:docId w15:val="{F4C51D11-EB75-409A-84A6-FB389B9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 Mattys</dc:creator>
  <cp:keywords/>
  <dc:description/>
  <cp:lastModifiedBy>LAURY Mattys</cp:lastModifiedBy>
  <cp:revision>2</cp:revision>
  <dcterms:created xsi:type="dcterms:W3CDTF">2023-01-26T14:39:00Z</dcterms:created>
  <dcterms:modified xsi:type="dcterms:W3CDTF">2023-01-26T14:39:00Z</dcterms:modified>
</cp:coreProperties>
</file>